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08B53D2F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061A3D">
        <w:rPr>
          <w:rFonts w:ascii="Times New Roman" w:eastAsia="Times New Roman" w:hAnsi="Times New Roman" w:cs="Times New Roman"/>
          <w:sz w:val="24"/>
          <w:szCs w:val="24"/>
        </w:rPr>
        <w:t>Ian Groetsch</w:t>
      </w:r>
      <w:r w:rsidR="009C3C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34619562" w:rsidR="003E3FA5" w:rsidRDefault="003E3FA5" w:rsidP="0009152C">
      <w:pPr>
        <w:tabs>
          <w:tab w:val="left" w:pos="720"/>
          <w:tab w:val="left" w:pos="1440"/>
          <w:tab w:val="left" w:pos="2160"/>
          <w:tab w:val="left" w:pos="2880"/>
          <w:tab w:val="left" w:pos="3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  <w:t xml:space="preserve">Ethan Blanchard </w:t>
      </w:r>
    </w:p>
    <w:p w14:paraId="1EAC8D4C" w14:textId="04284F34" w:rsidR="0009152C" w:rsidRPr="003E3FA5" w:rsidRDefault="0009152C" w:rsidP="0009152C">
      <w:pPr>
        <w:tabs>
          <w:tab w:val="left" w:pos="720"/>
          <w:tab w:val="left" w:pos="1440"/>
          <w:tab w:val="left" w:pos="2160"/>
          <w:tab w:val="left" w:pos="2880"/>
          <w:tab w:val="left" w:pos="3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Kathryn Eiland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4771FC9E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AA273F">
        <w:rPr>
          <w:rFonts w:ascii="Times New Roman" w:eastAsia="Times New Roman" w:hAnsi="Times New Roman" w:cs="Times New Roman"/>
          <w:sz w:val="24"/>
          <w:szCs w:val="24"/>
        </w:rPr>
        <w:t>July</w:t>
      </w:r>
      <w:r w:rsidR="00F21E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3C56">
        <w:rPr>
          <w:rFonts w:ascii="Times New Roman" w:eastAsia="Times New Roman" w:hAnsi="Times New Roman" w:cs="Times New Roman"/>
          <w:sz w:val="24"/>
          <w:szCs w:val="24"/>
        </w:rPr>
        <w:t>21</w:t>
      </w:r>
      <w:r w:rsidR="0009152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2022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3B5B3DF0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9C3C56">
        <w:rPr>
          <w:rFonts w:ascii="Times New Roman" w:eastAsia="Times New Roman" w:hAnsi="Times New Roman" w:cs="Times New Roman"/>
          <w:bCs/>
          <w:iCs/>
          <w:sz w:val="24"/>
          <w:szCs w:val="24"/>
        </w:rPr>
        <w:t>53765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CE335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9C3C5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Crystal</w:t>
      </w:r>
      <w:r w:rsidR="0009152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Systems</w:t>
      </w:r>
      <w:r w:rsidR="009C3C5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Texas</w:t>
      </w:r>
      <w:r w:rsidR="0009152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, Inc. and Undine Texas, LLC</w:t>
      </w:r>
      <w:r w:rsidR="008540A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for Sale, Transfer, or Merger of Facilities and Certificate Rights in </w:t>
      </w:r>
      <w:r w:rsidR="009C3C5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Smith </w:t>
      </w:r>
      <w:r w:rsidR="00205E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County</w:t>
      </w:r>
    </w:p>
    <w:p w14:paraId="2430D8CD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AD1C89" w14:textId="54AF2F16" w:rsidR="003E3FA5" w:rsidRPr="007E0526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sz w:val="24"/>
          <w:szCs w:val="24"/>
        </w:rPr>
        <w:t>On</w:t>
      </w:r>
      <w:r w:rsidR="008540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3C56">
        <w:rPr>
          <w:rFonts w:ascii="Times New Roman" w:eastAsia="Times New Roman" w:hAnsi="Times New Roman" w:cs="Times New Roman"/>
          <w:sz w:val="24"/>
          <w:szCs w:val="24"/>
        </w:rPr>
        <w:t>July 1</w:t>
      </w:r>
      <w:r w:rsidR="009715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8540A1" w:rsidRPr="007E0526">
        <w:rPr>
          <w:rFonts w:ascii="Times New Roman" w:eastAsia="Times New Roman" w:hAnsi="Times New Roman" w:cs="Times New Roman"/>
          <w:sz w:val="24"/>
          <w:szCs w:val="24"/>
        </w:rPr>
        <w:t>2</w:t>
      </w:r>
      <w:r w:rsidR="00205E22" w:rsidRPr="007E0526">
        <w:rPr>
          <w:rFonts w:ascii="Times New Roman" w:eastAsia="Times New Roman" w:hAnsi="Times New Roman" w:cs="Times New Roman"/>
          <w:sz w:val="24"/>
          <w:szCs w:val="24"/>
        </w:rPr>
        <w:t>,</w:t>
      </w:r>
      <w:r w:rsidR="00205E22" w:rsidRPr="007E0526">
        <w:rPr>
          <w:rFonts w:ascii="Times New Roman" w:hAnsi="Times New Roman" w:cs="Times New Roman"/>
          <w:sz w:val="24"/>
          <w:szCs w:val="24"/>
        </w:rPr>
        <w:t xml:space="preserve"> </w:t>
      </w:r>
      <w:r w:rsidR="0009152C">
        <w:rPr>
          <w:rFonts w:ascii="Times New Roman" w:hAnsi="Times New Roman" w:cs="Times New Roman"/>
          <w:sz w:val="24"/>
          <w:szCs w:val="24"/>
        </w:rPr>
        <w:t>Undine Texas, LLC (Undine</w:t>
      </w:r>
      <w:r w:rsidR="007E0526" w:rsidRPr="007E0526">
        <w:rPr>
          <w:rFonts w:ascii="Times New Roman" w:hAnsi="Times New Roman" w:cs="Times New Roman"/>
          <w:sz w:val="24"/>
          <w:szCs w:val="24"/>
        </w:rPr>
        <w:t>)</w:t>
      </w:r>
      <w:r w:rsidR="00CE335E" w:rsidRPr="007E0526">
        <w:rPr>
          <w:rFonts w:ascii="Times New Roman" w:eastAsia="Times New Roman" w:hAnsi="Times New Roman" w:cs="Times New Roman"/>
          <w:sz w:val="24"/>
          <w:szCs w:val="24"/>
        </w:rPr>
        <w:t>, CCN No.</w:t>
      </w:r>
      <w:r w:rsidR="007E0526" w:rsidRPr="007E0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68CA">
        <w:rPr>
          <w:rFonts w:ascii="Times New Roman" w:eastAsia="Times New Roman" w:hAnsi="Times New Roman" w:cs="Times New Roman"/>
          <w:sz w:val="24"/>
          <w:szCs w:val="24"/>
        </w:rPr>
        <w:t>13260</w:t>
      </w:r>
      <w:r w:rsidR="00CE335E" w:rsidRPr="007E05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9152C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9C3C56">
        <w:rPr>
          <w:rFonts w:ascii="Times New Roman" w:eastAsia="Times New Roman" w:hAnsi="Times New Roman" w:cs="Times New Roman"/>
          <w:sz w:val="24"/>
          <w:szCs w:val="24"/>
        </w:rPr>
        <w:t xml:space="preserve"> Crystal Systems Texas</w:t>
      </w:r>
      <w:r w:rsidR="0009152C">
        <w:rPr>
          <w:rFonts w:ascii="Times New Roman" w:eastAsia="Times New Roman" w:hAnsi="Times New Roman" w:cs="Times New Roman"/>
          <w:sz w:val="24"/>
          <w:szCs w:val="24"/>
        </w:rPr>
        <w:t>, Inc.</w:t>
      </w:r>
      <w:r w:rsidR="00CE335E" w:rsidRPr="007E0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filed an application for the sale and transfer of facilities and certificate rights in </w:t>
      </w:r>
      <w:r w:rsidR="009C3C56">
        <w:rPr>
          <w:rFonts w:ascii="Times New Roman" w:eastAsia="Times New Roman" w:hAnsi="Times New Roman" w:cs="Times New Roman"/>
          <w:sz w:val="24"/>
          <w:szCs w:val="24"/>
        </w:rPr>
        <w:t xml:space="preserve">Smith </w:t>
      </w:r>
      <w:r w:rsidR="00CE335E" w:rsidRPr="007E0526">
        <w:rPr>
          <w:rFonts w:ascii="Times New Roman" w:eastAsia="Times New Roman" w:hAnsi="Times New Roman" w:cs="Times New Roman"/>
          <w:sz w:val="24"/>
          <w:szCs w:val="24"/>
        </w:rPr>
        <w:t>County</w:t>
      </w:r>
      <w:r w:rsidR="00205E22" w:rsidRPr="007E0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>under the provisions of Texas Water Code § 13.301 and 16 Texas Administrative Code § 24.239</w:t>
      </w:r>
      <w:r w:rsidR="00147CE5" w:rsidRPr="007E052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36DC16" w14:textId="77777777" w:rsidR="00654ADC" w:rsidRDefault="004D6B83" w:rsidP="007E0526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7E0526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</w:t>
      </w:r>
      <w:r w:rsidR="003E3FA5" w:rsidRPr="00BD25B1">
        <w:rPr>
          <w:rFonts w:ascii="Times New Roman" w:eastAsia="Times New Roman" w:hAnsi="Times New Roman" w:cs="Times New Roman"/>
          <w:sz w:val="24"/>
          <w:szCs w:val="24"/>
        </w:rPr>
        <w:t xml:space="preserve"> to questions 4, 10, 11, 12, and 14 of the application.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097012" w:rsidRPr="000970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4ADC">
        <w:rPr>
          <w:rFonts w:ascii="Times New Roman" w:eastAsia="Times New Roman" w:hAnsi="Times New Roman" w:cs="Times New Roman"/>
          <w:sz w:val="24"/>
          <w:szCs w:val="24"/>
        </w:rPr>
        <w:t>recommend the application be deemed administratively incomplete, and that Undine be required to provide the following information to cure the deficiencies:</w:t>
      </w:r>
    </w:p>
    <w:p w14:paraId="235B0316" w14:textId="79A3F569" w:rsidR="00654ADC" w:rsidRDefault="00654ADC" w:rsidP="00654ADC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Provide Undine Group’s unredacted financial statements ending December 31, 2021. </w:t>
      </w:r>
    </w:p>
    <w:p w14:paraId="01463874" w14:textId="7137BC56" w:rsidR="00654ADC" w:rsidRPr="00654ADC" w:rsidRDefault="00654ADC" w:rsidP="00654ADC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ADC">
        <w:rPr>
          <w:rFonts w:ascii="Times New Roman" w:eastAsia="Times New Roman" w:hAnsi="Times New Roman" w:cs="Times New Roman"/>
          <w:sz w:val="24"/>
          <w:szCs w:val="24"/>
        </w:rPr>
        <w:t xml:space="preserve">Provide a table which summarizes the purchase prices, planned capital improvements, and 5-year operating projections from each system in the following dockets: 53047; 53048; 53459; 53476; 53629; 53630;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Pr="00654ADC">
        <w:rPr>
          <w:rFonts w:ascii="Times New Roman" w:eastAsia="Times New Roman" w:hAnsi="Times New Roman" w:cs="Times New Roman"/>
          <w:sz w:val="24"/>
          <w:szCs w:val="24"/>
        </w:rPr>
        <w:t>53765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0ABEFF" w14:textId="389796AA" w:rsidR="00654ADC" w:rsidRPr="00654ADC" w:rsidRDefault="00654ADC" w:rsidP="00654ADC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Or,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in lieu of 5-year projections for each system, provide </w:t>
      </w:r>
      <w:r w:rsidR="003B3F53">
        <w:rPr>
          <w:rFonts w:ascii="Times New Roman" w:eastAsia="Times New Roman" w:hAnsi="Times New Roman" w:cs="Times New Roman"/>
          <w:sz w:val="24"/>
          <w:szCs w:val="24"/>
        </w:rPr>
        <w:t xml:space="preserve">aggregated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5-year projections for Undine Group and its guaranteed affiliates in Texas. </w:t>
      </w:r>
    </w:p>
    <w:sectPr w:rsidR="00654ADC" w:rsidRPr="00654ADC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816A9" w14:textId="77777777" w:rsidR="007A1750" w:rsidRDefault="007A1750" w:rsidP="003E3FA5">
      <w:pPr>
        <w:spacing w:after="0" w:line="240" w:lineRule="auto"/>
      </w:pPr>
      <w:r>
        <w:separator/>
      </w:r>
    </w:p>
  </w:endnote>
  <w:endnote w:type="continuationSeparator" w:id="0">
    <w:p w14:paraId="1662290A" w14:textId="77777777" w:rsidR="007A1750" w:rsidRDefault="007A1750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BB74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BB7494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EB10E" w14:textId="77777777" w:rsidR="007A1750" w:rsidRDefault="007A1750" w:rsidP="003E3FA5">
      <w:pPr>
        <w:spacing w:after="0" w:line="240" w:lineRule="auto"/>
      </w:pPr>
      <w:r>
        <w:separator/>
      </w:r>
    </w:p>
  </w:footnote>
  <w:footnote w:type="continuationSeparator" w:id="0">
    <w:p w14:paraId="1AB3BA88" w14:textId="77777777" w:rsidR="007A1750" w:rsidRDefault="007A1750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11E45"/>
    <w:multiLevelType w:val="hybridMultilevel"/>
    <w:tmpl w:val="C54EB4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61A3D"/>
    <w:rsid w:val="0009152C"/>
    <w:rsid w:val="00097012"/>
    <w:rsid w:val="000F7228"/>
    <w:rsid w:val="00102BC2"/>
    <w:rsid w:val="00102FE5"/>
    <w:rsid w:val="00147CE5"/>
    <w:rsid w:val="00205E22"/>
    <w:rsid w:val="00256BA8"/>
    <w:rsid w:val="0026545C"/>
    <w:rsid w:val="00284379"/>
    <w:rsid w:val="00363697"/>
    <w:rsid w:val="003B3F53"/>
    <w:rsid w:val="003B73BF"/>
    <w:rsid w:val="003C1F2C"/>
    <w:rsid w:val="003E3FA5"/>
    <w:rsid w:val="0044769B"/>
    <w:rsid w:val="00472F2F"/>
    <w:rsid w:val="004C7A9B"/>
    <w:rsid w:val="004D6B83"/>
    <w:rsid w:val="005C50C8"/>
    <w:rsid w:val="005E707D"/>
    <w:rsid w:val="00635BC4"/>
    <w:rsid w:val="00654ADC"/>
    <w:rsid w:val="00670457"/>
    <w:rsid w:val="007700A2"/>
    <w:rsid w:val="007A1750"/>
    <w:rsid w:val="007D0A6F"/>
    <w:rsid w:val="007E0526"/>
    <w:rsid w:val="008231C7"/>
    <w:rsid w:val="008540A1"/>
    <w:rsid w:val="008D10D3"/>
    <w:rsid w:val="00911773"/>
    <w:rsid w:val="00971542"/>
    <w:rsid w:val="009868CA"/>
    <w:rsid w:val="009C3C56"/>
    <w:rsid w:val="00A06C58"/>
    <w:rsid w:val="00AA273F"/>
    <w:rsid w:val="00AE4987"/>
    <w:rsid w:val="00AE7A41"/>
    <w:rsid w:val="00BB7494"/>
    <w:rsid w:val="00BD25B1"/>
    <w:rsid w:val="00C0242A"/>
    <w:rsid w:val="00C74679"/>
    <w:rsid w:val="00C92814"/>
    <w:rsid w:val="00CA2904"/>
    <w:rsid w:val="00CE335E"/>
    <w:rsid w:val="00D20C05"/>
    <w:rsid w:val="00D55C56"/>
    <w:rsid w:val="00D73FFD"/>
    <w:rsid w:val="00D9105A"/>
    <w:rsid w:val="00DB470A"/>
    <w:rsid w:val="00DE7907"/>
    <w:rsid w:val="00DF0A0F"/>
    <w:rsid w:val="00E559F7"/>
    <w:rsid w:val="00F0200F"/>
    <w:rsid w:val="00F020B3"/>
    <w:rsid w:val="00F21E89"/>
    <w:rsid w:val="00F65A84"/>
    <w:rsid w:val="00FB2DCF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418B0-F498-46AE-B361-11411B990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2022-08-12T21:02:00Z</dcterms:created>
  <dcterms:modified xsi:type="dcterms:W3CDTF">2022-08-12T21:02:00Z</dcterms:modified>
</cp:coreProperties>
</file>